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4E365" w14:textId="77777777" w:rsidR="006D5A69" w:rsidRDefault="006D1CA7" w:rsidP="006D1CA7">
      <w:pPr>
        <w:spacing w:after="0" w:line="240" w:lineRule="auto"/>
        <w:textAlignment w:val="baseline"/>
        <w:outlineLvl w:val="1"/>
        <w:rPr>
          <w:rFonts w:ascii="inherit" w:eastAsia="Times New Roman" w:hAnsi="inherit" w:cs="Times New Roman"/>
          <w:b/>
          <w:bCs/>
          <w:color w:val="333333"/>
          <w:kern w:val="0"/>
          <w:sz w:val="36"/>
          <w:szCs w:val="36"/>
          <w14:ligatures w14:val="none"/>
        </w:rPr>
      </w:pPr>
      <w:r w:rsidRPr="006D1CA7">
        <w:rPr>
          <w:rFonts w:ascii="inherit" w:eastAsia="Times New Roman" w:hAnsi="inherit" w:cs="Times New Roman"/>
          <w:b/>
          <w:bCs/>
          <w:color w:val="333333"/>
          <w:kern w:val="0"/>
          <w:sz w:val="36"/>
          <w:szCs w:val="36"/>
          <w14:ligatures w14:val="none"/>
        </w:rPr>
        <w:t>Advanced Practice Provider (APN or PA)</w:t>
      </w:r>
    </w:p>
    <w:p w14:paraId="3C70590F" w14:textId="094FC994" w:rsidR="006D1CA7" w:rsidRPr="006D1CA7" w:rsidRDefault="006D1CA7" w:rsidP="006D1CA7">
      <w:pPr>
        <w:spacing w:after="0" w:line="240" w:lineRule="auto"/>
        <w:textAlignment w:val="baseline"/>
        <w:outlineLvl w:val="1"/>
        <w:rPr>
          <w:rFonts w:ascii="inherit" w:eastAsia="Times New Roman" w:hAnsi="inherit" w:cs="Times New Roman"/>
          <w:b/>
          <w:bCs/>
          <w:color w:val="333333"/>
          <w:kern w:val="0"/>
          <w:sz w:val="36"/>
          <w:szCs w:val="36"/>
          <w14:ligatures w14:val="none"/>
        </w:rPr>
      </w:pPr>
      <w:r w:rsidRPr="006D1CA7">
        <w:rPr>
          <w:rFonts w:ascii="inherit" w:eastAsia="Times New Roman" w:hAnsi="inherit" w:cs="Times New Roman"/>
          <w:b/>
          <w:bCs/>
          <w:color w:val="333333"/>
          <w:kern w:val="0"/>
          <w:sz w:val="36"/>
          <w:szCs w:val="36"/>
          <w14:ligatures w14:val="none"/>
        </w:rPr>
        <w:t>Breast Surgery</w:t>
      </w:r>
    </w:p>
    <w:p w14:paraId="5906E210" w14:textId="77777777" w:rsidR="006D5A69" w:rsidRDefault="006D5A69" w:rsidP="006D1CA7">
      <w:pPr>
        <w:spacing w:after="0" w:line="240" w:lineRule="auto"/>
        <w:textAlignment w:val="baseline"/>
      </w:pPr>
    </w:p>
    <w:p w14:paraId="5D93BC4E" w14:textId="77777777" w:rsidR="006D5A69" w:rsidRDefault="006D5A69" w:rsidP="006D1CA7">
      <w:pPr>
        <w:spacing w:after="0" w:line="360" w:lineRule="atLeast"/>
        <w:ind w:left="720"/>
        <w:textAlignment w:val="baseline"/>
        <w:rPr>
          <w:rFonts w:ascii="Roboto" w:eastAsia="Times New Roman" w:hAnsi="Roboto" w:cs="Times New Roman"/>
          <w:color w:val="000000"/>
          <w:kern w:val="0"/>
          <w:sz w:val="27"/>
          <w:szCs w:val="27"/>
          <w14:ligatures w14:val="none"/>
        </w:rPr>
      </w:pPr>
    </w:p>
    <w:p w14:paraId="58B9C5B8" w14:textId="29D4A391" w:rsidR="006D1CA7" w:rsidRPr="006D1CA7" w:rsidRDefault="006D1CA7" w:rsidP="006D1CA7">
      <w:pPr>
        <w:spacing w:after="0" w:line="360" w:lineRule="atLeast"/>
        <w:ind w:left="720"/>
        <w:textAlignment w:val="baseline"/>
        <w:rPr>
          <w:rFonts w:ascii="Roboto" w:eastAsia="Times New Roman" w:hAnsi="Roboto" w:cs="Times New Roman"/>
          <w:color w:val="000000"/>
          <w:kern w:val="0"/>
          <w:sz w:val="27"/>
          <w:szCs w:val="27"/>
          <w14:ligatures w14:val="none"/>
        </w:rPr>
      </w:pPr>
      <w:r w:rsidRPr="006D1CA7">
        <w:rPr>
          <w:rFonts w:ascii="inherit" w:eastAsia="Times New Roman" w:hAnsi="inherit" w:cs="Times New Roman"/>
          <w:color w:val="494949"/>
          <w:kern w:val="0"/>
          <w:sz w:val="24"/>
          <w:szCs w:val="24"/>
          <w14:ligatures w14:val="none"/>
        </w:rPr>
        <w:t>Chicago, IL</w:t>
      </w:r>
    </w:p>
    <w:p w14:paraId="43CC2F84" w14:textId="0E51AD51" w:rsidR="006D1CA7" w:rsidRPr="006D1CA7" w:rsidRDefault="006D1CA7" w:rsidP="006D1CA7">
      <w:pPr>
        <w:spacing w:after="120" w:line="360" w:lineRule="atLeast"/>
        <w:ind w:left="720"/>
        <w:textAlignment w:val="baseline"/>
        <w:rPr>
          <w:rFonts w:ascii="Roboto" w:eastAsia="Times New Roman" w:hAnsi="Roboto" w:cs="Times New Roman"/>
          <w:color w:val="000000"/>
          <w:kern w:val="0"/>
          <w:sz w:val="27"/>
          <w:szCs w:val="27"/>
          <w14:ligatures w14:val="none"/>
        </w:rPr>
      </w:pPr>
      <w:r w:rsidRPr="006D1CA7">
        <w:rPr>
          <w:rFonts w:ascii="inherit" w:eastAsia="Times New Roman" w:hAnsi="inherit" w:cs="Times New Roman"/>
          <w:color w:val="494949"/>
          <w:kern w:val="0"/>
          <w:sz w:val="24"/>
          <w:szCs w:val="24"/>
          <w14:ligatures w14:val="none"/>
        </w:rPr>
        <w:t>Full time</w:t>
      </w:r>
    </w:p>
    <w:p w14:paraId="0B47C02F" w14:textId="52547D24" w:rsidR="006D1CA7" w:rsidRPr="006D1CA7" w:rsidRDefault="006D1CA7" w:rsidP="006D1CA7">
      <w:pPr>
        <w:spacing w:after="120" w:line="360" w:lineRule="atLeast"/>
        <w:ind w:left="720"/>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 xml:space="preserve">Posted </w:t>
      </w:r>
      <w:r>
        <w:rPr>
          <w:rFonts w:ascii="inherit" w:eastAsia="Times New Roman" w:hAnsi="inherit" w:cs="Times New Roman"/>
          <w:color w:val="494949"/>
          <w:kern w:val="0"/>
          <w:sz w:val="24"/>
          <w:szCs w:val="24"/>
          <w14:ligatures w14:val="none"/>
        </w:rPr>
        <w:t>9/19/2024</w:t>
      </w:r>
    </w:p>
    <w:p w14:paraId="75DF3EA3" w14:textId="518294C5" w:rsidR="006D1CA7" w:rsidRPr="006D1CA7" w:rsidRDefault="006D1CA7" w:rsidP="006D1CA7">
      <w:pPr>
        <w:spacing w:line="360" w:lineRule="atLeast"/>
        <w:ind w:left="720"/>
        <w:textAlignment w:val="baseline"/>
        <w:rPr>
          <w:rFonts w:ascii="inherit" w:eastAsia="Times New Roman" w:hAnsi="inherit" w:cs="Times New Roman"/>
          <w:color w:val="494949"/>
          <w:kern w:val="0"/>
          <w:sz w:val="24"/>
          <w:szCs w:val="24"/>
          <w14:ligatures w14:val="none"/>
        </w:rPr>
      </w:pPr>
      <w:r>
        <w:rPr>
          <w:rFonts w:ascii="inherit" w:eastAsia="Times New Roman" w:hAnsi="inherit" w:cs="Times New Roman"/>
          <w:color w:val="494949"/>
          <w:kern w:val="0"/>
          <w:sz w:val="24"/>
          <w:szCs w:val="24"/>
          <w14:ligatures w14:val="none"/>
        </w:rPr>
        <w:t xml:space="preserve">Job requisition ID </w:t>
      </w:r>
      <w:r w:rsidRPr="006D1CA7">
        <w:rPr>
          <w:rFonts w:ascii="inherit" w:eastAsia="Times New Roman" w:hAnsi="inherit" w:cs="Times New Roman"/>
          <w:color w:val="494949"/>
          <w:kern w:val="0"/>
          <w:sz w:val="24"/>
          <w:szCs w:val="24"/>
          <w14:ligatures w14:val="none"/>
        </w:rPr>
        <w:t>JR27763</w:t>
      </w:r>
    </w:p>
    <w:p w14:paraId="1072FA64" w14:textId="17341525"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u w:val="single"/>
          <w:bdr w:val="none" w:sz="0" w:space="0" w:color="auto" w:frame="1"/>
          <w14:ligatures w14:val="none"/>
        </w:rPr>
        <w:t>Department</w:t>
      </w:r>
    </w:p>
    <w:p w14:paraId="25FC7584"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BSD SUR - General Surgery: Clinical</w:t>
      </w:r>
    </w:p>
    <w:p w14:paraId="613522B7" w14:textId="441BE9A8"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br/>
      </w:r>
      <w:r w:rsidRPr="006D1CA7">
        <w:rPr>
          <w:rFonts w:ascii="inherit" w:eastAsia="Times New Roman" w:hAnsi="inherit" w:cs="Times New Roman"/>
          <w:color w:val="494949"/>
          <w:kern w:val="0"/>
          <w:sz w:val="24"/>
          <w:szCs w:val="24"/>
          <w:u w:val="single"/>
          <w:bdr w:val="none" w:sz="0" w:space="0" w:color="auto" w:frame="1"/>
          <w14:ligatures w14:val="none"/>
        </w:rPr>
        <w:t>About the Department</w:t>
      </w:r>
      <w:r w:rsidRPr="006D1CA7">
        <w:rPr>
          <w:rFonts w:ascii="inherit" w:eastAsia="Times New Roman" w:hAnsi="inherit" w:cs="Times New Roman"/>
          <w:color w:val="494949"/>
          <w:kern w:val="0"/>
          <w:sz w:val="24"/>
          <w:szCs w:val="24"/>
          <w14:ligatures w14:val="none"/>
        </w:rPr>
        <w:t> </w:t>
      </w:r>
    </w:p>
    <w:p w14:paraId="4E81B78C"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General surgeons at the University of Chicago Medicine focus on a broad range of diseases, including various types of cancer, endocrine disorders, esophageal diseases, bariatric surgical treatment, breast diseases, and more. In treating this wide spectrum of diseases, our surgeons are also trained to use minimally invasive techniques, including robotic and laparoscopic approaches, to ease the patient’s surgical experience. Our surgeons also work in close collaboration with experts across the hospital to ensure each patient receives the care he or she deserves to achieve optimal outcomes. The research endeavors by faculty and investigators in the Section of General Surgery are just as wide and varied as the diseases they treat. In addition to their numerous outcomes-based research projects, our investigators are busy with complex basic science questions that will one day allow physicians to deliver better care to all patients. These scientific endeavors revolve around uncovering the pathophysiology of infections, genomics and physiology of pancreatic cancer, and much more.</w:t>
      </w:r>
    </w:p>
    <w:p w14:paraId="616B535E" w14:textId="0B1EA12D"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br/>
      </w:r>
      <w:r w:rsidRPr="006D1CA7">
        <w:rPr>
          <w:rFonts w:ascii="inherit" w:eastAsia="Times New Roman" w:hAnsi="inherit" w:cs="Times New Roman"/>
          <w:color w:val="494949"/>
          <w:kern w:val="0"/>
          <w:sz w:val="24"/>
          <w:szCs w:val="24"/>
          <w:u w:val="single"/>
          <w:bdr w:val="none" w:sz="0" w:space="0" w:color="auto" w:frame="1"/>
          <w14:ligatures w14:val="none"/>
        </w:rPr>
        <w:t>Job Summary</w:t>
      </w:r>
    </w:p>
    <w:p w14:paraId="6D6A315C"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This position serves as clinical support for Dr. Shubeck’s Breast Cancer practice in addition to developing an independent practice within the UChicago Medicine Health System. Our breast team represents expertise across the spectrum of breast care for both benign and malignant conditions: breast imaging, breast surgery, medical and radiation oncology, reconstructive surgery, clinical genetics, pathology and nursing. Through this integrated approach, patients receive a comprehensive treatment plan that optimizes chances of their survival and quality of life.</w:t>
      </w:r>
    </w:p>
    <w:p w14:paraId="1DF48C10"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u w:val="single"/>
          <w:bdr w:val="none" w:sz="0" w:space="0" w:color="auto" w:frame="1"/>
          <w14:ligatures w14:val="none"/>
        </w:rPr>
        <w:lastRenderedPageBreak/>
        <w:t>Responsibilities</w:t>
      </w:r>
    </w:p>
    <w:p w14:paraId="49ADFC2E"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Obtains medical history and performs physical assessments.</w:t>
      </w:r>
    </w:p>
    <w:p w14:paraId="32B05DA8"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Orders and interprets appropriate diagnostic tests.</w:t>
      </w:r>
    </w:p>
    <w:p w14:paraId="3305D3EB"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Prescribes appropriate medications as set forth in delegation of prescriptive authority.</w:t>
      </w:r>
    </w:p>
    <w:p w14:paraId="019FA8B4"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Prescribes appropriate treatments.</w:t>
      </w:r>
    </w:p>
    <w:p w14:paraId="6517BC0F"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Screens patients to determine the need for hospital admission.</w:t>
      </w:r>
    </w:p>
    <w:p w14:paraId="5A966DE8"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Makes referrals to other disciplines as indicated.</w:t>
      </w:r>
    </w:p>
    <w:p w14:paraId="58033625"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Participates in the management of outpatients.</w:t>
      </w:r>
    </w:p>
    <w:p w14:paraId="0E41139E"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Supports faculty clinics.</w:t>
      </w:r>
    </w:p>
    <w:p w14:paraId="719A56A2"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Prepares Breast Conference write-ups on a weekly basis.</w:t>
      </w:r>
    </w:p>
    <w:p w14:paraId="48FA7492"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Places medication orders in Epic and submits prescriptions and refills via phone.</w:t>
      </w:r>
    </w:p>
    <w:p w14:paraId="4B56D849"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Responds to triage phone calls, patient emails, and MyChart messages.</w:t>
      </w:r>
    </w:p>
    <w:p w14:paraId="5DB43ACA"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Performs procedures in clinic – i.e cyst/seroma aspirations, abscess drainages, etc.</w:t>
      </w:r>
    </w:p>
    <w:p w14:paraId="66404227"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Assists with coverage of operating rooms to pre op patients for surgical cases.</w:t>
      </w:r>
    </w:p>
    <w:p w14:paraId="4A36CC27"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Assists with counseling for basic genetic testing and working with Breast Center nurse to perform/order genetic testing.</w:t>
      </w:r>
    </w:p>
    <w:p w14:paraId="3342C2EB"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Establishes an independent practice within Hyde Park and our offsite locations.  </w:t>
      </w:r>
    </w:p>
    <w:p w14:paraId="233C878A"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May provide cross-coverage to other General Surgery services.</w:t>
      </w:r>
    </w:p>
    <w:p w14:paraId="64288EA0"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Designs patient education programs that include information required to make informed health care and treatment decisions.</w:t>
      </w:r>
    </w:p>
    <w:p w14:paraId="02F473A2"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 xml:space="preserve">Evaluates goals and outcomes </w:t>
      </w:r>
      <w:proofErr w:type="gramStart"/>
      <w:r w:rsidRPr="006D1CA7">
        <w:rPr>
          <w:rFonts w:ascii="inherit" w:eastAsia="Times New Roman" w:hAnsi="inherit" w:cs="Times New Roman"/>
          <w:color w:val="494949"/>
          <w:kern w:val="0"/>
          <w:sz w:val="24"/>
          <w:szCs w:val="24"/>
          <w14:ligatures w14:val="none"/>
        </w:rPr>
        <w:t>taking into account</w:t>
      </w:r>
      <w:proofErr w:type="gramEnd"/>
      <w:r w:rsidRPr="006D1CA7">
        <w:rPr>
          <w:rFonts w:ascii="inherit" w:eastAsia="Times New Roman" w:hAnsi="inherit" w:cs="Times New Roman"/>
          <w:color w:val="494949"/>
          <w:kern w:val="0"/>
          <w:sz w:val="24"/>
          <w:szCs w:val="24"/>
          <w14:ligatures w14:val="none"/>
        </w:rPr>
        <w:t xml:space="preserve"> the </w:t>
      </w:r>
      <w:r w:rsidRPr="006D1CA7">
        <w:rPr>
          <w:rFonts w:ascii="inherit" w:eastAsia="Times New Roman" w:hAnsi="inherit" w:cs="Times New Roman"/>
          <w:color w:val="494949"/>
          <w:kern w:val="0"/>
          <w:sz w:val="24"/>
          <w:szCs w:val="24"/>
          <w:bdr w:val="none" w:sz="0" w:space="0" w:color="auto" w:frame="1"/>
          <w14:ligatures w14:val="none"/>
        </w:rPr>
        <w:t>benefit-versus-burden,</w:t>
      </w:r>
      <w:r w:rsidRPr="006D1CA7">
        <w:rPr>
          <w:rFonts w:ascii="inherit" w:eastAsia="Times New Roman" w:hAnsi="inherit" w:cs="Times New Roman"/>
          <w:color w:val="494949"/>
          <w:kern w:val="0"/>
          <w:sz w:val="24"/>
          <w:szCs w:val="24"/>
          <w14:ligatures w14:val="none"/>
        </w:rPr>
        <w:t xml:space="preserve"> safety, quality, and cost-effectiveness for the patient, family and the organization.</w:t>
      </w:r>
    </w:p>
    <w:p w14:paraId="7704C9B7"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Develops diagnostic strategies and therapeutic interventions needed to achieve the goals and outcomes of the patient’s plan of care.</w:t>
      </w:r>
    </w:p>
    <w:p w14:paraId="0DBB76B5" w14:textId="77777777" w:rsidR="006D1CA7" w:rsidRPr="006D1CA7" w:rsidRDefault="006D1CA7" w:rsidP="006D1CA7">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Performs other related work as needed.</w:t>
      </w:r>
    </w:p>
    <w:p w14:paraId="6BC5C6A8" w14:textId="4ABDE865"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br/>
      </w:r>
      <w:r w:rsidRPr="006D1CA7">
        <w:rPr>
          <w:rFonts w:ascii="inherit" w:eastAsia="Times New Roman" w:hAnsi="inherit" w:cs="Times New Roman"/>
          <w:color w:val="494949"/>
          <w:kern w:val="0"/>
          <w:sz w:val="24"/>
          <w:szCs w:val="24"/>
          <w:u w:val="single"/>
          <w:bdr w:val="none" w:sz="0" w:space="0" w:color="auto" w:frame="1"/>
          <w14:ligatures w14:val="none"/>
        </w:rPr>
        <w:t>Minimum Qualifications</w:t>
      </w:r>
    </w:p>
    <w:p w14:paraId="1D63111F"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Education:</w:t>
      </w:r>
    </w:p>
    <w:p w14:paraId="7C948FED"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Minimum requirements include a college or university degree from an accredited school/college.</w:t>
      </w:r>
    </w:p>
    <w:p w14:paraId="6A6263BE"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w:t>
      </w:r>
      <w:r w:rsidRPr="006D1CA7">
        <w:rPr>
          <w:rFonts w:ascii="inherit" w:eastAsia="Times New Roman" w:hAnsi="inherit" w:cs="Times New Roman"/>
          <w:color w:val="494949"/>
          <w:kern w:val="0"/>
          <w:sz w:val="24"/>
          <w:szCs w:val="24"/>
          <w:bdr w:val="none" w:sz="0" w:space="0" w:color="auto" w:frame="1"/>
          <w14:ligatures w14:val="none"/>
        </w:rPr>
        <w:br/>
        <w:t>Work Experience:</w:t>
      </w:r>
    </w:p>
    <w:p w14:paraId="5B99588C"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Minimum requirements include knowledge and skills developed through a combination of education and a minimum of 2 years of relevant work experience in a related job discipline.</w:t>
      </w:r>
    </w:p>
    <w:p w14:paraId="24E6DB9C"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lastRenderedPageBreak/>
        <w:t>---</w:t>
      </w:r>
      <w:r w:rsidRPr="006D1CA7">
        <w:rPr>
          <w:rFonts w:ascii="inherit" w:eastAsia="Times New Roman" w:hAnsi="inherit" w:cs="Times New Roman"/>
          <w:color w:val="494949"/>
          <w:kern w:val="0"/>
          <w:sz w:val="24"/>
          <w:szCs w:val="24"/>
          <w:bdr w:val="none" w:sz="0" w:space="0" w:color="auto" w:frame="1"/>
          <w14:ligatures w14:val="none"/>
        </w:rPr>
        <w:br/>
        <w:t>Certifications:</w:t>
      </w:r>
    </w:p>
    <w:p w14:paraId="4783C6F7"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 xml:space="preserve">Current and/or eligible for State of Illinois </w:t>
      </w:r>
      <w:r w:rsidRPr="006D1CA7">
        <w:rPr>
          <w:rFonts w:ascii="inherit" w:eastAsia="Times New Roman" w:hAnsi="inherit" w:cs="Times New Roman"/>
          <w:color w:val="494949"/>
          <w:kern w:val="0"/>
          <w:sz w:val="24"/>
          <w:szCs w:val="24"/>
          <w:bdr w:val="none" w:sz="0" w:space="0" w:color="auto" w:frame="1"/>
          <w14:ligatures w14:val="none"/>
        </w:rPr>
        <w:t>licensure/registration</w:t>
      </w:r>
      <w:r w:rsidRPr="006D1CA7">
        <w:rPr>
          <w:rFonts w:ascii="inherit" w:eastAsia="Times New Roman" w:hAnsi="inherit" w:cs="Times New Roman"/>
          <w:color w:val="494949"/>
          <w:kern w:val="0"/>
          <w:sz w:val="24"/>
          <w:szCs w:val="24"/>
          <w14:ligatures w14:val="none"/>
        </w:rPr>
        <w:t xml:space="preserve"> required. Eligibility to be privileged and credentialed through the Medical Staff Office (MSO). - State of Illinois</w:t>
      </w:r>
    </w:p>
    <w:p w14:paraId="2574BCA9"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w:t>
      </w:r>
    </w:p>
    <w:p w14:paraId="0A766B73"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u w:val="single"/>
          <w:bdr w:val="none" w:sz="0" w:space="0" w:color="auto" w:frame="1"/>
          <w14:ligatures w14:val="none"/>
        </w:rPr>
        <w:t>Preferred Qualifications</w:t>
      </w:r>
    </w:p>
    <w:p w14:paraId="7C04DC43"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Education:</w:t>
      </w:r>
    </w:p>
    <w:p w14:paraId="6182ED19" w14:textId="77777777" w:rsidR="006D1CA7" w:rsidRPr="006D1CA7" w:rsidRDefault="006D1CA7" w:rsidP="006D1CA7">
      <w:pPr>
        <w:numPr>
          <w:ilvl w:val="0"/>
          <w:numId w:val="2"/>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An advanced degree (or equivalent, if license received prior to July 1, 2001) from an accredited school/college of nursing or completion of an accredited Physician Assistant educational program accredited by the Accreditation Review Commission on Education for the Physician Assistant, Inc. (ARC-PA).</w:t>
      </w:r>
    </w:p>
    <w:p w14:paraId="76CED489"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Experience:</w:t>
      </w:r>
    </w:p>
    <w:p w14:paraId="77BC80A8" w14:textId="77777777" w:rsidR="006D1CA7" w:rsidRPr="006D1CA7" w:rsidRDefault="006D1CA7" w:rsidP="006D1CA7">
      <w:pPr>
        <w:numPr>
          <w:ilvl w:val="0"/>
          <w:numId w:val="3"/>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Clinical experience in a related area of specialty.</w:t>
      </w:r>
    </w:p>
    <w:p w14:paraId="15A094A9"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 xml:space="preserve">Licenses and Certifications for Advanced Practice Nurse: </w:t>
      </w:r>
    </w:p>
    <w:p w14:paraId="4C73D2F6" w14:textId="77777777" w:rsidR="006D1CA7" w:rsidRPr="006D1CA7" w:rsidRDefault="006D1CA7" w:rsidP="006D1CA7">
      <w:pPr>
        <w:numPr>
          <w:ilvl w:val="0"/>
          <w:numId w:val="4"/>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Current Advanced Practice Nurse (APN) license in the State of Illinois or eligibility to receive by start date. </w:t>
      </w:r>
    </w:p>
    <w:p w14:paraId="127110B8" w14:textId="77777777" w:rsidR="006D1CA7" w:rsidRPr="006D1CA7" w:rsidRDefault="006D1CA7" w:rsidP="006D1CA7">
      <w:pPr>
        <w:numPr>
          <w:ilvl w:val="0"/>
          <w:numId w:val="4"/>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Current Registered Nurse (RN) license in the State of Illinois or eligibility to receive by start date.  </w:t>
      </w:r>
    </w:p>
    <w:p w14:paraId="169B2528"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Licenses and Certifications for Physician Assistant:</w:t>
      </w:r>
    </w:p>
    <w:p w14:paraId="58ED3FDA" w14:textId="77777777" w:rsidR="006D1CA7" w:rsidRPr="006D1CA7" w:rsidRDefault="006D1CA7" w:rsidP="006D1CA7">
      <w:pPr>
        <w:numPr>
          <w:ilvl w:val="0"/>
          <w:numId w:val="5"/>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Current Physician Assistant license/registration in the State of Illinois or eligibility to receive by start date.</w:t>
      </w:r>
    </w:p>
    <w:p w14:paraId="20B7839C" w14:textId="77777777" w:rsidR="006D1CA7" w:rsidRPr="006D1CA7" w:rsidRDefault="006D1CA7" w:rsidP="006D1CA7">
      <w:pPr>
        <w:numPr>
          <w:ilvl w:val="0"/>
          <w:numId w:val="5"/>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Certification from the National Commission for the Certification of Physician Assistants (NCCPA) by start date.</w:t>
      </w:r>
    </w:p>
    <w:p w14:paraId="3B40C35A"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u w:val="single"/>
          <w:bdr w:val="none" w:sz="0" w:space="0" w:color="auto" w:frame="1"/>
          <w14:ligatures w14:val="none"/>
        </w:rPr>
        <w:t>Preferred Competencies</w:t>
      </w:r>
    </w:p>
    <w:p w14:paraId="3E9318B4" w14:textId="77777777" w:rsidR="006D1CA7" w:rsidRPr="006D1CA7" w:rsidRDefault="006D1CA7" w:rsidP="006D1CA7">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Ability to provide direct patient care in a professional and respectful manner.</w:t>
      </w:r>
    </w:p>
    <w:p w14:paraId="2C279665" w14:textId="77777777" w:rsidR="006D1CA7" w:rsidRPr="006D1CA7" w:rsidRDefault="006D1CA7" w:rsidP="006D1CA7">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Ability to provide direct patient care independently under the direction of the supervising physician.</w:t>
      </w:r>
    </w:p>
    <w:p w14:paraId="05C174D7" w14:textId="77777777" w:rsidR="006D1CA7" w:rsidRPr="006D1CA7" w:rsidRDefault="006D1CA7" w:rsidP="006D1CA7">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Excellent verbal and written communication.</w:t>
      </w:r>
    </w:p>
    <w:p w14:paraId="69AC0EE8" w14:textId="77777777" w:rsidR="006D1CA7" w:rsidRPr="006D1CA7" w:rsidRDefault="006D1CA7" w:rsidP="006D1CA7">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Ability to perform detailed work.</w:t>
      </w:r>
    </w:p>
    <w:p w14:paraId="08C4B9F8" w14:textId="77777777" w:rsidR="006D1CA7" w:rsidRPr="006D1CA7" w:rsidRDefault="006D1CA7" w:rsidP="006D1CA7">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Ability to perform multiple concurrent tasks with occasional interruptions.</w:t>
      </w:r>
    </w:p>
    <w:p w14:paraId="7E1F10D8" w14:textId="77777777" w:rsidR="006D1CA7" w:rsidRPr="006D1CA7" w:rsidRDefault="006D1CA7" w:rsidP="006D1CA7">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Ability to exercise discretion and confidentiality while handling sensitive situations.</w:t>
      </w:r>
    </w:p>
    <w:p w14:paraId="08D61FB0" w14:textId="77777777" w:rsidR="006D1CA7" w:rsidRPr="006D1CA7" w:rsidRDefault="006D1CA7" w:rsidP="006D1CA7">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Ability to solve problems by applying math or reasoning principles.</w:t>
      </w:r>
    </w:p>
    <w:p w14:paraId="198A6819" w14:textId="77777777" w:rsidR="006D1CA7" w:rsidRPr="006D1CA7" w:rsidRDefault="006D1CA7" w:rsidP="006D1CA7">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Ability to train or lead others.</w:t>
      </w:r>
    </w:p>
    <w:p w14:paraId="6DC853A8"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u w:val="single"/>
          <w:bdr w:val="none" w:sz="0" w:space="0" w:color="auto" w:frame="1"/>
          <w14:ligatures w14:val="none"/>
        </w:rPr>
        <w:t>Application Documents</w:t>
      </w:r>
    </w:p>
    <w:p w14:paraId="393E464C" w14:textId="77777777" w:rsidR="006D1CA7" w:rsidRPr="006D1CA7" w:rsidRDefault="006D1CA7" w:rsidP="006D1CA7">
      <w:pPr>
        <w:numPr>
          <w:ilvl w:val="0"/>
          <w:numId w:val="7"/>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Resume (required)</w:t>
      </w:r>
    </w:p>
    <w:p w14:paraId="251BAB9A" w14:textId="77777777" w:rsidR="006D1CA7" w:rsidRPr="006D1CA7" w:rsidRDefault="006D1CA7" w:rsidP="006D1CA7">
      <w:pPr>
        <w:numPr>
          <w:ilvl w:val="0"/>
          <w:numId w:val="7"/>
        </w:num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t>Cover Letter (required)</w:t>
      </w:r>
    </w:p>
    <w:p w14:paraId="3192EC31"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lastRenderedPageBreak/>
        <w:br/>
        <w:t xml:space="preserve">When applying, the document(s) </w:t>
      </w:r>
      <w:r w:rsidRPr="006D1CA7">
        <w:rPr>
          <w:rFonts w:ascii="inherit" w:eastAsia="Times New Roman" w:hAnsi="inherit" w:cs="Times New Roman"/>
          <w:color w:val="494949"/>
          <w:kern w:val="0"/>
          <w:sz w:val="24"/>
          <w:szCs w:val="24"/>
          <w:u w:val="single"/>
          <w:bdr w:val="none" w:sz="0" w:space="0" w:color="auto" w:frame="1"/>
          <w14:ligatures w14:val="none"/>
        </w:rPr>
        <w:t>MUST</w:t>
      </w:r>
      <w:r w:rsidRPr="006D1CA7">
        <w:rPr>
          <w:rFonts w:ascii="inherit" w:eastAsia="Times New Roman" w:hAnsi="inherit" w:cs="Times New Roman"/>
          <w:color w:val="494949"/>
          <w:kern w:val="0"/>
          <w:sz w:val="24"/>
          <w:szCs w:val="24"/>
          <w14:ligatures w14:val="none"/>
        </w:rPr>
        <w:t xml:space="preserve"> be uploaded via the </w:t>
      </w:r>
      <w:r w:rsidRPr="006D1CA7">
        <w:rPr>
          <w:rFonts w:ascii="inherit" w:eastAsia="Times New Roman" w:hAnsi="inherit" w:cs="Times New Roman"/>
          <w:color w:val="494949"/>
          <w:kern w:val="0"/>
          <w:sz w:val="24"/>
          <w:szCs w:val="24"/>
          <w:u w:val="single"/>
          <w:bdr w:val="none" w:sz="0" w:space="0" w:color="auto" w:frame="1"/>
          <w14:ligatures w14:val="none"/>
        </w:rPr>
        <w:t>My Experience</w:t>
      </w:r>
      <w:r w:rsidRPr="006D1CA7">
        <w:rPr>
          <w:rFonts w:ascii="inherit" w:eastAsia="Times New Roman" w:hAnsi="inherit" w:cs="Times New Roman"/>
          <w:color w:val="494949"/>
          <w:kern w:val="0"/>
          <w:sz w:val="24"/>
          <w:szCs w:val="24"/>
          <w14:ligatures w14:val="none"/>
        </w:rPr>
        <w:t xml:space="preserve"> page, in the section titled </w:t>
      </w:r>
      <w:r w:rsidRPr="006D1CA7">
        <w:rPr>
          <w:rFonts w:ascii="inherit" w:eastAsia="Times New Roman" w:hAnsi="inherit" w:cs="Times New Roman"/>
          <w:color w:val="494949"/>
          <w:kern w:val="0"/>
          <w:sz w:val="24"/>
          <w:szCs w:val="24"/>
          <w:u w:val="single"/>
          <w:bdr w:val="none" w:sz="0" w:space="0" w:color="auto" w:frame="1"/>
          <w14:ligatures w14:val="none"/>
        </w:rPr>
        <w:t>Application Documents</w:t>
      </w:r>
      <w:r w:rsidRPr="006D1CA7">
        <w:rPr>
          <w:rFonts w:ascii="inherit" w:eastAsia="Times New Roman" w:hAnsi="inherit" w:cs="Times New Roman"/>
          <w:color w:val="494949"/>
          <w:kern w:val="0"/>
          <w:sz w:val="24"/>
          <w:szCs w:val="24"/>
          <w14:ligatures w14:val="none"/>
        </w:rPr>
        <w:t xml:space="preserve"> of the application.</w:t>
      </w:r>
    </w:p>
    <w:p w14:paraId="680B0D40" w14:textId="5B909CF8"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br/>
      </w:r>
      <w:r w:rsidRPr="006D1CA7">
        <w:rPr>
          <w:rFonts w:ascii="inherit" w:eastAsia="Times New Roman" w:hAnsi="inherit" w:cs="Times New Roman"/>
          <w:color w:val="494949"/>
          <w:kern w:val="0"/>
          <w:sz w:val="24"/>
          <w:szCs w:val="24"/>
          <w:u w:val="single"/>
          <w:bdr w:val="none" w:sz="0" w:space="0" w:color="auto" w:frame="1"/>
          <w14:ligatures w14:val="none"/>
        </w:rPr>
        <w:t>Job Family</w:t>
      </w:r>
      <w:r w:rsidRPr="006D1CA7">
        <w:rPr>
          <w:rFonts w:ascii="inherit" w:eastAsia="Times New Roman" w:hAnsi="inherit" w:cs="Times New Roman"/>
          <w:color w:val="494949"/>
          <w:kern w:val="0"/>
          <w:sz w:val="24"/>
          <w:szCs w:val="24"/>
          <w14:ligatures w14:val="none"/>
        </w:rPr>
        <w:br/>
        <w:t> Healthcare &amp; Medical Services</w:t>
      </w:r>
    </w:p>
    <w:p w14:paraId="55DE6806" w14:textId="55E2AE49"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br/>
      </w:r>
      <w:r w:rsidRPr="006D1CA7">
        <w:rPr>
          <w:rFonts w:ascii="inherit" w:eastAsia="Times New Roman" w:hAnsi="inherit" w:cs="Times New Roman"/>
          <w:color w:val="494949"/>
          <w:kern w:val="0"/>
          <w:sz w:val="24"/>
          <w:szCs w:val="24"/>
          <w:u w:val="single"/>
          <w:bdr w:val="none" w:sz="0" w:space="0" w:color="auto" w:frame="1"/>
          <w14:ligatures w14:val="none"/>
        </w:rPr>
        <w:t>Role Impact</w:t>
      </w:r>
      <w:r w:rsidRPr="006D1CA7">
        <w:rPr>
          <w:rFonts w:ascii="inherit" w:eastAsia="Times New Roman" w:hAnsi="inherit" w:cs="Times New Roman"/>
          <w:color w:val="494949"/>
          <w:kern w:val="0"/>
          <w:sz w:val="24"/>
          <w:szCs w:val="24"/>
          <w14:ligatures w14:val="none"/>
        </w:rPr>
        <w:br/>
        <w:t> Individual Contributor</w:t>
      </w:r>
    </w:p>
    <w:p w14:paraId="3055B518" w14:textId="7444F85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br/>
      </w:r>
      <w:r w:rsidRPr="006D1CA7">
        <w:rPr>
          <w:rFonts w:ascii="inherit" w:eastAsia="Times New Roman" w:hAnsi="inherit" w:cs="Times New Roman"/>
          <w:color w:val="494949"/>
          <w:kern w:val="0"/>
          <w:sz w:val="24"/>
          <w:szCs w:val="24"/>
          <w:u w:val="single"/>
          <w:bdr w:val="none" w:sz="0" w:space="0" w:color="auto" w:frame="1"/>
          <w14:ligatures w14:val="none"/>
        </w:rPr>
        <w:t>FLSA Status</w:t>
      </w:r>
      <w:r w:rsidRPr="006D1CA7">
        <w:rPr>
          <w:rFonts w:ascii="inherit" w:eastAsia="Times New Roman" w:hAnsi="inherit" w:cs="Times New Roman"/>
          <w:color w:val="494949"/>
          <w:kern w:val="0"/>
          <w:sz w:val="24"/>
          <w:szCs w:val="24"/>
          <w14:ligatures w14:val="none"/>
        </w:rPr>
        <w:br/>
        <w:t> Exempt</w:t>
      </w:r>
    </w:p>
    <w:p w14:paraId="22227298" w14:textId="14F808EF"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br/>
      </w:r>
      <w:r w:rsidRPr="006D1CA7">
        <w:rPr>
          <w:rFonts w:ascii="inherit" w:eastAsia="Times New Roman" w:hAnsi="inherit" w:cs="Times New Roman"/>
          <w:color w:val="494949"/>
          <w:kern w:val="0"/>
          <w:sz w:val="24"/>
          <w:szCs w:val="24"/>
          <w:u w:val="single"/>
          <w:bdr w:val="none" w:sz="0" w:space="0" w:color="auto" w:frame="1"/>
          <w14:ligatures w14:val="none"/>
        </w:rPr>
        <w:t>Pay Frequency</w:t>
      </w:r>
      <w:r w:rsidRPr="006D1CA7">
        <w:rPr>
          <w:rFonts w:ascii="inherit" w:eastAsia="Times New Roman" w:hAnsi="inherit" w:cs="Times New Roman"/>
          <w:color w:val="494949"/>
          <w:kern w:val="0"/>
          <w:sz w:val="24"/>
          <w:szCs w:val="24"/>
          <w14:ligatures w14:val="none"/>
        </w:rPr>
        <w:br/>
        <w:t> Monthly</w:t>
      </w:r>
    </w:p>
    <w:p w14:paraId="074D7075" w14:textId="0A7B7EE3"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br/>
      </w:r>
      <w:r w:rsidRPr="006D1CA7">
        <w:rPr>
          <w:rFonts w:ascii="inherit" w:eastAsia="Times New Roman" w:hAnsi="inherit" w:cs="Times New Roman"/>
          <w:color w:val="494949"/>
          <w:kern w:val="0"/>
          <w:sz w:val="24"/>
          <w:szCs w:val="24"/>
          <w:u w:val="single"/>
          <w:bdr w:val="none" w:sz="0" w:space="0" w:color="auto" w:frame="1"/>
          <w14:ligatures w14:val="none"/>
        </w:rPr>
        <w:t>Scheduled Weekly Hours</w:t>
      </w:r>
      <w:r w:rsidRPr="006D1CA7">
        <w:rPr>
          <w:rFonts w:ascii="inherit" w:eastAsia="Times New Roman" w:hAnsi="inherit" w:cs="Times New Roman"/>
          <w:color w:val="494949"/>
          <w:kern w:val="0"/>
          <w:sz w:val="24"/>
          <w:szCs w:val="24"/>
          <w14:ligatures w14:val="none"/>
        </w:rPr>
        <w:br/>
        <w:t> 40</w:t>
      </w:r>
    </w:p>
    <w:p w14:paraId="6886D833" w14:textId="3EBF7792"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br/>
      </w:r>
      <w:r w:rsidRPr="006D1CA7">
        <w:rPr>
          <w:rFonts w:ascii="inherit" w:eastAsia="Times New Roman" w:hAnsi="inherit" w:cs="Times New Roman"/>
          <w:color w:val="494949"/>
          <w:kern w:val="0"/>
          <w:sz w:val="24"/>
          <w:szCs w:val="24"/>
          <w:u w:val="single"/>
          <w:bdr w:val="none" w:sz="0" w:space="0" w:color="auto" w:frame="1"/>
          <w14:ligatures w14:val="none"/>
        </w:rPr>
        <w:t>Benefits Eligible</w:t>
      </w:r>
      <w:r w:rsidRPr="006D1CA7">
        <w:rPr>
          <w:rFonts w:ascii="inherit" w:eastAsia="Times New Roman" w:hAnsi="inherit" w:cs="Times New Roman"/>
          <w:color w:val="494949"/>
          <w:kern w:val="0"/>
          <w:sz w:val="24"/>
          <w:szCs w:val="24"/>
          <w14:ligatures w14:val="none"/>
        </w:rPr>
        <w:br/>
        <w:t> Yes</w:t>
      </w:r>
    </w:p>
    <w:p w14:paraId="46F0DF48" w14:textId="525B033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14:ligatures w14:val="none"/>
        </w:rPr>
        <w:br/>
      </w:r>
      <w:r w:rsidRPr="006D1CA7">
        <w:rPr>
          <w:rFonts w:ascii="inherit" w:eastAsia="Times New Roman" w:hAnsi="inherit" w:cs="Times New Roman"/>
          <w:color w:val="494949"/>
          <w:kern w:val="0"/>
          <w:sz w:val="24"/>
          <w:szCs w:val="24"/>
          <w:u w:val="single"/>
          <w:bdr w:val="none" w:sz="0" w:space="0" w:color="auto" w:frame="1"/>
          <w14:ligatures w14:val="none"/>
        </w:rPr>
        <w:t>Drug Test Required</w:t>
      </w:r>
      <w:r w:rsidRPr="006D1CA7">
        <w:rPr>
          <w:rFonts w:ascii="inherit" w:eastAsia="Times New Roman" w:hAnsi="inherit" w:cs="Times New Roman"/>
          <w:color w:val="494949"/>
          <w:kern w:val="0"/>
          <w:sz w:val="24"/>
          <w:szCs w:val="24"/>
          <w14:ligatures w14:val="none"/>
        </w:rPr>
        <w:br/>
        <w:t> Yes</w:t>
      </w:r>
    </w:p>
    <w:p w14:paraId="01BAF427" w14:textId="7289394A"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p>
    <w:p w14:paraId="1DEAB035" w14:textId="2B9B5813"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u w:val="single"/>
          <w:bdr w:val="none" w:sz="0" w:space="0" w:color="auto" w:frame="1"/>
          <w14:ligatures w14:val="none"/>
        </w:rPr>
        <w:t>Posting Statement</w:t>
      </w:r>
      <w:r w:rsidRPr="006D1CA7">
        <w:rPr>
          <w:rFonts w:ascii="inherit" w:eastAsia="Times New Roman" w:hAnsi="inherit" w:cs="Times New Roman"/>
          <w:color w:val="494949"/>
          <w:kern w:val="0"/>
          <w:sz w:val="24"/>
          <w:szCs w:val="24"/>
          <w14:ligatures w14:val="none"/>
        </w:rPr>
        <w:br/>
        <w:t> </w:t>
      </w:r>
      <w:r w:rsidRPr="006D1CA7">
        <w:rPr>
          <w:rFonts w:ascii="inherit" w:eastAsia="Times New Roman" w:hAnsi="inherit" w:cs="Times New Roman"/>
          <w:color w:val="494949"/>
          <w:kern w:val="0"/>
          <w:sz w:val="24"/>
          <w:szCs w:val="24"/>
          <w:bdr w:val="none" w:sz="0" w:space="0" w:color="auto" w:frame="1"/>
          <w14:ligatures w14:val="none"/>
        </w:rPr>
        <w:t xml:space="preserve">The University of Chicago is an </w:t>
      </w:r>
      <w:hyperlink r:id="rId5" w:tgtFrame="_blank" w:history="1">
        <w:r w:rsidRPr="006D1CA7">
          <w:rPr>
            <w:rFonts w:ascii="inherit" w:eastAsia="Times New Roman" w:hAnsi="inherit" w:cs="Times New Roman"/>
            <w:color w:val="0875E1"/>
            <w:kern w:val="0"/>
            <w:sz w:val="24"/>
            <w:szCs w:val="24"/>
            <w:u w:val="single"/>
            <w:bdr w:val="none" w:sz="0" w:space="0" w:color="auto" w:frame="1"/>
            <w14:ligatures w14:val="none"/>
          </w:rPr>
          <w:t>Affirmative Action/Equal Opportunity/Disabled/Veterans</w:t>
        </w:r>
      </w:hyperlink>
      <w:r w:rsidRPr="006D1CA7">
        <w:rPr>
          <w:rFonts w:ascii="inherit" w:eastAsia="Times New Roman" w:hAnsi="inherit" w:cs="Times New Roman"/>
          <w:color w:val="494949"/>
          <w:kern w:val="0"/>
          <w:sz w:val="24"/>
          <w:szCs w:val="24"/>
          <w:bdr w:val="none" w:sz="0" w:space="0" w:color="auto" w:frame="1"/>
          <w14:ligatures w14:val="none"/>
        </w:rPr>
        <w:t xml:space="preserve"> and does not discriminate on the basis of race, color, religion, sex, sexual orientation, gender, gender identity, national or ethnic origin, age, status as an individual with a disability, military or veteran status, genetic information, or other protected classes under the law. For additional information please see the </w:t>
      </w:r>
      <w:hyperlink r:id="rId6" w:tgtFrame="_blank" w:history="1">
        <w:r w:rsidRPr="006D1CA7">
          <w:rPr>
            <w:rFonts w:ascii="inherit" w:eastAsia="Times New Roman" w:hAnsi="inherit" w:cs="Times New Roman"/>
            <w:color w:val="0875E1"/>
            <w:kern w:val="0"/>
            <w:sz w:val="24"/>
            <w:szCs w:val="24"/>
            <w:u w:val="single"/>
            <w:bdr w:val="none" w:sz="0" w:space="0" w:color="auto" w:frame="1"/>
            <w14:ligatures w14:val="none"/>
          </w:rPr>
          <w:t>University's Notice of Nondiscrimination.</w:t>
        </w:r>
      </w:hyperlink>
    </w:p>
    <w:p w14:paraId="4F769C5F"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 </w:t>
      </w:r>
    </w:p>
    <w:p w14:paraId="1459CE6B"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 xml:space="preserve">Staff Job seekers in need of a reasonable accommodation to complete the application process should call 773-702-5800 or submit a request via </w:t>
      </w:r>
      <w:hyperlink r:id="rId7" w:tgtFrame="_blank" w:history="1">
        <w:r w:rsidRPr="006D1CA7">
          <w:rPr>
            <w:rFonts w:ascii="inherit" w:eastAsia="Times New Roman" w:hAnsi="inherit" w:cs="Times New Roman"/>
            <w:color w:val="0875E1"/>
            <w:kern w:val="0"/>
            <w:sz w:val="24"/>
            <w:szCs w:val="24"/>
            <w:u w:val="single"/>
            <w14:ligatures w14:val="none"/>
          </w:rPr>
          <w:t>Applicant Inquiry Form.</w:t>
        </w:r>
      </w:hyperlink>
    </w:p>
    <w:p w14:paraId="5450938B"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 </w:t>
      </w:r>
    </w:p>
    <w:p w14:paraId="32392FF0"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lastRenderedPageBreak/>
        <w:t>We seek a diverse pool of applicants who wish to join an academic community that places the highest value on rigorous inquiry and encourages a diversity of perspectives, experiences, groups of individuals, and ideas to inform and stimulate intellectual challenge, engagement, and exchange.</w:t>
      </w:r>
    </w:p>
    <w:p w14:paraId="56F0C801"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 </w:t>
      </w:r>
    </w:p>
    <w:p w14:paraId="6E35A295"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All offers of employment are contingent upon a background check that includes a review of conviction history.  A conviction does not automatically preclude University employment.  Rather, the University considers conviction information on a case-by-case basis and assesses the nature of the offense, the circumstances surrounding it, the proximity in time of the conviction, and its relevance to the position.</w:t>
      </w:r>
    </w:p>
    <w:p w14:paraId="1AAB0E44" w14:textId="77777777" w:rsidR="006D1CA7" w:rsidRPr="006D1CA7" w:rsidRDefault="006D1CA7" w:rsidP="006D1CA7">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 </w:t>
      </w:r>
    </w:p>
    <w:p w14:paraId="65C5D3B5" w14:textId="036F7BFF" w:rsidR="006D5A69" w:rsidRPr="006D5A69" w:rsidRDefault="006D1CA7" w:rsidP="006D5A69">
      <w:pPr>
        <w:spacing w:after="0" w:line="360" w:lineRule="atLeast"/>
        <w:textAlignment w:val="baseline"/>
        <w:rPr>
          <w:rFonts w:ascii="inherit" w:eastAsia="Times New Roman" w:hAnsi="inherit" w:cs="Times New Roman"/>
          <w:color w:val="494949"/>
          <w:kern w:val="0"/>
          <w:sz w:val="24"/>
          <w:szCs w:val="24"/>
          <w14:ligatures w14:val="none"/>
        </w:rPr>
      </w:pPr>
      <w:r w:rsidRPr="006D1CA7">
        <w:rPr>
          <w:rFonts w:ascii="inherit" w:eastAsia="Times New Roman" w:hAnsi="inherit" w:cs="Times New Roman"/>
          <w:color w:val="494949"/>
          <w:kern w:val="0"/>
          <w:sz w:val="24"/>
          <w:szCs w:val="24"/>
          <w:bdr w:val="none" w:sz="0" w:space="0" w:color="auto" w:frame="1"/>
          <w14:ligatures w14:val="none"/>
        </w:rPr>
        <w:t xml:space="preserve">The University of Chicago's Annual Security &amp; Fire Safety Report (Report) provides information about </w:t>
      </w:r>
      <w:proofErr w:type="gramStart"/>
      <w:r w:rsidRPr="006D1CA7">
        <w:rPr>
          <w:rFonts w:ascii="inherit" w:eastAsia="Times New Roman" w:hAnsi="inherit" w:cs="Times New Roman"/>
          <w:color w:val="494949"/>
          <w:kern w:val="0"/>
          <w:sz w:val="24"/>
          <w:szCs w:val="24"/>
          <w:bdr w:val="none" w:sz="0" w:space="0" w:color="auto" w:frame="1"/>
          <w14:ligatures w14:val="none"/>
        </w:rPr>
        <w:t>University</w:t>
      </w:r>
      <w:proofErr w:type="gramEnd"/>
      <w:r w:rsidRPr="006D1CA7">
        <w:rPr>
          <w:rFonts w:ascii="inherit" w:eastAsia="Times New Roman" w:hAnsi="inherit" w:cs="Times New Roman"/>
          <w:color w:val="494949"/>
          <w:kern w:val="0"/>
          <w:sz w:val="24"/>
          <w:szCs w:val="24"/>
          <w:bdr w:val="none" w:sz="0" w:space="0" w:color="auto" w:frame="1"/>
          <w14:ligatures w14:val="none"/>
        </w:rPr>
        <w:t xml:space="preserve"> offices and programs that provide safety support, crime and fire statistics, emergency response and communications plans, and other policies and information. The Report can be accessed online at: </w:t>
      </w:r>
      <w:hyperlink r:id="rId8" w:tgtFrame="_blank" w:history="1">
        <w:r w:rsidRPr="006D1CA7">
          <w:rPr>
            <w:rFonts w:ascii="inherit" w:eastAsia="Times New Roman" w:hAnsi="inherit" w:cs="Times New Roman"/>
            <w:color w:val="0875E1"/>
            <w:kern w:val="0"/>
            <w:sz w:val="24"/>
            <w:szCs w:val="24"/>
            <w:u w:val="single"/>
            <w:bdr w:val="none" w:sz="0" w:space="0" w:color="auto" w:frame="1"/>
            <w14:ligatures w14:val="none"/>
          </w:rPr>
          <w:t>http://securityreport.uchicago.edu</w:t>
        </w:r>
      </w:hyperlink>
      <w:r w:rsidRPr="006D1CA7">
        <w:rPr>
          <w:rFonts w:ascii="inherit" w:eastAsia="Times New Roman" w:hAnsi="inherit" w:cs="Times New Roman"/>
          <w:color w:val="494949"/>
          <w:kern w:val="0"/>
          <w:sz w:val="24"/>
          <w:szCs w:val="24"/>
          <w:bdr w:val="none" w:sz="0" w:space="0" w:color="auto" w:frame="1"/>
          <w14:ligatures w14:val="none"/>
        </w:rPr>
        <w:t>. Paper copies of the Report are available, upon request, from the University of Chicago Police Department, 850 E. 61st Street, Chicago, IL 60637.</w:t>
      </w:r>
    </w:p>
    <w:p w14:paraId="4769B80E" w14:textId="77777777" w:rsidR="006D1CA7" w:rsidRDefault="006D1CA7"/>
    <w:p w14:paraId="0FB9C862" w14:textId="73459165" w:rsidR="006D1CA7" w:rsidRPr="006D1CA7" w:rsidRDefault="006D1CA7">
      <w:pPr>
        <w:rPr>
          <w:b/>
          <w:bCs/>
        </w:rPr>
      </w:pPr>
      <w:r w:rsidRPr="006D1CA7">
        <w:rPr>
          <w:b/>
          <w:bCs/>
        </w:rPr>
        <w:t>Link to the post on UChicago website:</w:t>
      </w:r>
    </w:p>
    <w:p w14:paraId="2CAF667E" w14:textId="24001516" w:rsidR="006D1CA7" w:rsidRDefault="006D5A69">
      <w:hyperlink r:id="rId9" w:history="1">
        <w:r w:rsidR="006D1CA7" w:rsidRPr="005E6ED9">
          <w:rPr>
            <w:rStyle w:val="Hyperlink"/>
          </w:rPr>
          <w:t>https://uchicago.wd5.myworkdayjobs.com/External/job/Chicago-IL/Advanced-Practice-Provider--APN-or-PA---Breast-Surgery_JR27763</w:t>
        </w:r>
      </w:hyperlink>
    </w:p>
    <w:p w14:paraId="6CC8FB5A" w14:textId="77777777" w:rsidR="006D1CA7" w:rsidRDefault="006D1CA7"/>
    <w:sectPr w:rsidR="006D1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0EA5"/>
    <w:multiLevelType w:val="multilevel"/>
    <w:tmpl w:val="283C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53446E"/>
    <w:multiLevelType w:val="multilevel"/>
    <w:tmpl w:val="FE36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4726B7"/>
    <w:multiLevelType w:val="multilevel"/>
    <w:tmpl w:val="C56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976E5E"/>
    <w:multiLevelType w:val="multilevel"/>
    <w:tmpl w:val="973C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1D02D5"/>
    <w:multiLevelType w:val="multilevel"/>
    <w:tmpl w:val="CC52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0A3B6D"/>
    <w:multiLevelType w:val="multilevel"/>
    <w:tmpl w:val="E5F2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403A60"/>
    <w:multiLevelType w:val="multilevel"/>
    <w:tmpl w:val="577E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5164971">
    <w:abstractNumId w:val="0"/>
  </w:num>
  <w:num w:numId="2" w16cid:durableId="347409236">
    <w:abstractNumId w:val="3"/>
  </w:num>
  <w:num w:numId="3" w16cid:durableId="667438031">
    <w:abstractNumId w:val="4"/>
  </w:num>
  <w:num w:numId="4" w16cid:durableId="1026298849">
    <w:abstractNumId w:val="6"/>
  </w:num>
  <w:num w:numId="5" w16cid:durableId="659886161">
    <w:abstractNumId w:val="5"/>
  </w:num>
  <w:num w:numId="6" w16cid:durableId="191768011">
    <w:abstractNumId w:val="2"/>
  </w:num>
  <w:num w:numId="7" w16cid:durableId="632562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yMzC0tLQwNDMxN7dU0lEKTi0uzszPAykwqgUAEpqCniwAAAA="/>
  </w:docVars>
  <w:rsids>
    <w:rsidRoot w:val="006D1CA7"/>
    <w:rsid w:val="00166D44"/>
    <w:rsid w:val="00240433"/>
    <w:rsid w:val="0036496B"/>
    <w:rsid w:val="004A78DF"/>
    <w:rsid w:val="005351EA"/>
    <w:rsid w:val="006D1CA7"/>
    <w:rsid w:val="006D5A69"/>
    <w:rsid w:val="00B9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19BD"/>
  <w15:chartTrackingRefBased/>
  <w15:docId w15:val="{E539382E-E698-42F9-B6D0-8D7E2515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1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C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C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C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C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1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CA7"/>
    <w:rPr>
      <w:rFonts w:eastAsiaTheme="majorEastAsia" w:cstheme="majorBidi"/>
      <w:color w:val="272727" w:themeColor="text1" w:themeTint="D8"/>
    </w:rPr>
  </w:style>
  <w:style w:type="paragraph" w:styleId="Title">
    <w:name w:val="Title"/>
    <w:basedOn w:val="Normal"/>
    <w:next w:val="Normal"/>
    <w:link w:val="TitleChar"/>
    <w:uiPriority w:val="10"/>
    <w:qFormat/>
    <w:rsid w:val="006D1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CA7"/>
    <w:pPr>
      <w:spacing w:before="160"/>
      <w:jc w:val="center"/>
    </w:pPr>
    <w:rPr>
      <w:i/>
      <w:iCs/>
      <w:color w:val="404040" w:themeColor="text1" w:themeTint="BF"/>
    </w:rPr>
  </w:style>
  <w:style w:type="character" w:customStyle="1" w:styleId="QuoteChar">
    <w:name w:val="Quote Char"/>
    <w:basedOn w:val="DefaultParagraphFont"/>
    <w:link w:val="Quote"/>
    <w:uiPriority w:val="29"/>
    <w:rsid w:val="006D1CA7"/>
    <w:rPr>
      <w:i/>
      <w:iCs/>
      <w:color w:val="404040" w:themeColor="text1" w:themeTint="BF"/>
    </w:rPr>
  </w:style>
  <w:style w:type="paragraph" w:styleId="ListParagraph">
    <w:name w:val="List Paragraph"/>
    <w:basedOn w:val="Normal"/>
    <w:uiPriority w:val="34"/>
    <w:qFormat/>
    <w:rsid w:val="006D1CA7"/>
    <w:pPr>
      <w:ind w:left="720"/>
      <w:contextualSpacing/>
    </w:pPr>
  </w:style>
  <w:style w:type="character" w:styleId="IntenseEmphasis">
    <w:name w:val="Intense Emphasis"/>
    <w:basedOn w:val="DefaultParagraphFont"/>
    <w:uiPriority w:val="21"/>
    <w:qFormat/>
    <w:rsid w:val="006D1CA7"/>
    <w:rPr>
      <w:i/>
      <w:iCs/>
      <w:color w:val="0F4761" w:themeColor="accent1" w:themeShade="BF"/>
    </w:rPr>
  </w:style>
  <w:style w:type="paragraph" w:styleId="IntenseQuote">
    <w:name w:val="Intense Quote"/>
    <w:basedOn w:val="Normal"/>
    <w:next w:val="Normal"/>
    <w:link w:val="IntenseQuoteChar"/>
    <w:uiPriority w:val="30"/>
    <w:qFormat/>
    <w:rsid w:val="006D1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CA7"/>
    <w:rPr>
      <w:i/>
      <w:iCs/>
      <w:color w:val="0F4761" w:themeColor="accent1" w:themeShade="BF"/>
    </w:rPr>
  </w:style>
  <w:style w:type="character" w:styleId="IntenseReference">
    <w:name w:val="Intense Reference"/>
    <w:basedOn w:val="DefaultParagraphFont"/>
    <w:uiPriority w:val="32"/>
    <w:qFormat/>
    <w:rsid w:val="006D1CA7"/>
    <w:rPr>
      <w:b/>
      <w:bCs/>
      <w:smallCaps/>
      <w:color w:val="0F4761" w:themeColor="accent1" w:themeShade="BF"/>
      <w:spacing w:val="5"/>
    </w:rPr>
  </w:style>
  <w:style w:type="character" w:styleId="Hyperlink">
    <w:name w:val="Hyperlink"/>
    <w:basedOn w:val="DefaultParagraphFont"/>
    <w:uiPriority w:val="99"/>
    <w:unhideWhenUsed/>
    <w:rsid w:val="006D1CA7"/>
    <w:rPr>
      <w:color w:val="0000FF"/>
      <w:u w:val="single"/>
    </w:rPr>
  </w:style>
  <w:style w:type="paragraph" w:styleId="NormalWeb">
    <w:name w:val="Normal (Web)"/>
    <w:basedOn w:val="Normal"/>
    <w:uiPriority w:val="99"/>
    <w:semiHidden/>
    <w:unhideWhenUsed/>
    <w:rsid w:val="006D1C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6D1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4620">
      <w:bodyDiv w:val="1"/>
      <w:marLeft w:val="0"/>
      <w:marRight w:val="0"/>
      <w:marTop w:val="0"/>
      <w:marBottom w:val="0"/>
      <w:divBdr>
        <w:top w:val="none" w:sz="0" w:space="0" w:color="auto"/>
        <w:left w:val="none" w:sz="0" w:space="0" w:color="auto"/>
        <w:bottom w:val="none" w:sz="0" w:space="0" w:color="auto"/>
        <w:right w:val="none" w:sz="0" w:space="0" w:color="auto"/>
      </w:divBdr>
      <w:divsChild>
        <w:div w:id="338309673">
          <w:marLeft w:val="0"/>
          <w:marRight w:val="0"/>
          <w:marTop w:val="0"/>
          <w:marBottom w:val="0"/>
          <w:divBdr>
            <w:top w:val="none" w:sz="0" w:space="24" w:color="auto"/>
            <w:left w:val="none" w:sz="0" w:space="30" w:color="auto"/>
            <w:bottom w:val="single" w:sz="6" w:space="24" w:color="CED3D9"/>
            <w:right w:val="none" w:sz="0" w:space="30" w:color="auto"/>
          </w:divBdr>
          <w:divsChild>
            <w:div w:id="1519655034">
              <w:marLeft w:val="0"/>
              <w:marRight w:val="0"/>
              <w:marTop w:val="0"/>
              <w:marBottom w:val="0"/>
              <w:divBdr>
                <w:top w:val="none" w:sz="0" w:space="0" w:color="auto"/>
                <w:left w:val="none" w:sz="0" w:space="0" w:color="auto"/>
                <w:bottom w:val="none" w:sz="0" w:space="0" w:color="auto"/>
                <w:right w:val="none" w:sz="0" w:space="0" w:color="auto"/>
              </w:divBdr>
              <w:divsChild>
                <w:div w:id="755785794">
                  <w:marLeft w:val="0"/>
                  <w:marRight w:val="0"/>
                  <w:marTop w:val="0"/>
                  <w:marBottom w:val="0"/>
                  <w:divBdr>
                    <w:top w:val="none" w:sz="0" w:space="0" w:color="auto"/>
                    <w:left w:val="none" w:sz="0" w:space="0" w:color="auto"/>
                    <w:bottom w:val="none" w:sz="0" w:space="0" w:color="auto"/>
                    <w:right w:val="none" w:sz="0" w:space="0" w:color="auto"/>
                  </w:divBdr>
                  <w:divsChild>
                    <w:div w:id="73822337">
                      <w:marLeft w:val="0"/>
                      <w:marRight w:val="0"/>
                      <w:marTop w:val="0"/>
                      <w:marBottom w:val="0"/>
                      <w:divBdr>
                        <w:top w:val="none" w:sz="0" w:space="0" w:color="auto"/>
                        <w:left w:val="none" w:sz="0" w:space="0" w:color="auto"/>
                        <w:bottom w:val="none" w:sz="0" w:space="0" w:color="auto"/>
                        <w:right w:val="none" w:sz="0" w:space="0" w:color="auto"/>
                      </w:divBdr>
                      <w:divsChild>
                        <w:div w:id="638657045">
                          <w:marLeft w:val="0"/>
                          <w:marRight w:val="0"/>
                          <w:marTop w:val="0"/>
                          <w:marBottom w:val="0"/>
                          <w:divBdr>
                            <w:top w:val="none" w:sz="0" w:space="0" w:color="auto"/>
                            <w:left w:val="none" w:sz="0" w:space="0" w:color="auto"/>
                            <w:bottom w:val="none" w:sz="0" w:space="0" w:color="auto"/>
                            <w:right w:val="none" w:sz="0" w:space="0" w:color="auto"/>
                          </w:divBdr>
                          <w:divsChild>
                            <w:div w:id="9395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145102">
          <w:marLeft w:val="0"/>
          <w:marRight w:val="0"/>
          <w:marTop w:val="0"/>
          <w:marBottom w:val="315"/>
          <w:divBdr>
            <w:top w:val="none" w:sz="0" w:space="0" w:color="auto"/>
            <w:left w:val="none" w:sz="0" w:space="0" w:color="auto"/>
            <w:bottom w:val="none" w:sz="0" w:space="0" w:color="auto"/>
            <w:right w:val="none" w:sz="0" w:space="0" w:color="auto"/>
          </w:divBdr>
          <w:divsChild>
            <w:div w:id="1400207618">
              <w:marLeft w:val="0"/>
              <w:marRight w:val="1200"/>
              <w:marTop w:val="0"/>
              <w:marBottom w:val="0"/>
              <w:divBdr>
                <w:top w:val="none" w:sz="0" w:space="0" w:color="auto"/>
                <w:left w:val="none" w:sz="0" w:space="0" w:color="auto"/>
                <w:bottom w:val="none" w:sz="0" w:space="0" w:color="auto"/>
                <w:right w:val="none" w:sz="0" w:space="0" w:color="auto"/>
              </w:divBdr>
              <w:divsChild>
                <w:div w:id="1839155431">
                  <w:marLeft w:val="0"/>
                  <w:marRight w:val="0"/>
                  <w:marTop w:val="0"/>
                  <w:marBottom w:val="0"/>
                  <w:divBdr>
                    <w:top w:val="none" w:sz="0" w:space="0" w:color="auto"/>
                    <w:left w:val="none" w:sz="0" w:space="0" w:color="auto"/>
                    <w:bottom w:val="none" w:sz="0" w:space="0" w:color="auto"/>
                    <w:right w:val="none" w:sz="0" w:space="0" w:color="auto"/>
                  </w:divBdr>
                </w:div>
              </w:divsChild>
            </w:div>
            <w:div w:id="1028337264">
              <w:marLeft w:val="0"/>
              <w:marRight w:val="0"/>
              <w:marTop w:val="0"/>
              <w:marBottom w:val="0"/>
              <w:divBdr>
                <w:top w:val="none" w:sz="0" w:space="0" w:color="auto"/>
                <w:left w:val="none" w:sz="0" w:space="0" w:color="auto"/>
                <w:bottom w:val="none" w:sz="0" w:space="0" w:color="auto"/>
                <w:right w:val="none" w:sz="0" w:space="0" w:color="auto"/>
              </w:divBdr>
              <w:divsChild>
                <w:div w:id="2030331033">
                  <w:marLeft w:val="0"/>
                  <w:marRight w:val="0"/>
                  <w:marTop w:val="0"/>
                  <w:marBottom w:val="120"/>
                  <w:divBdr>
                    <w:top w:val="none" w:sz="0" w:space="0" w:color="auto"/>
                    <w:left w:val="none" w:sz="0" w:space="0" w:color="auto"/>
                    <w:bottom w:val="none" w:sz="0" w:space="0" w:color="auto"/>
                    <w:right w:val="none" w:sz="0" w:space="0" w:color="auto"/>
                  </w:divBdr>
                  <w:divsChild>
                    <w:div w:id="1872261845">
                      <w:marLeft w:val="0"/>
                      <w:marRight w:val="0"/>
                      <w:marTop w:val="0"/>
                      <w:marBottom w:val="0"/>
                      <w:divBdr>
                        <w:top w:val="none" w:sz="0" w:space="0" w:color="auto"/>
                        <w:left w:val="none" w:sz="0" w:space="0" w:color="auto"/>
                        <w:bottom w:val="none" w:sz="0" w:space="0" w:color="auto"/>
                        <w:right w:val="none" w:sz="0" w:space="0" w:color="auto"/>
                      </w:divBdr>
                    </w:div>
                  </w:divsChild>
                </w:div>
                <w:div w:id="955216339">
                  <w:marLeft w:val="0"/>
                  <w:marRight w:val="0"/>
                  <w:marTop w:val="0"/>
                  <w:marBottom w:val="120"/>
                  <w:divBdr>
                    <w:top w:val="none" w:sz="0" w:space="0" w:color="auto"/>
                    <w:left w:val="none" w:sz="0" w:space="0" w:color="auto"/>
                    <w:bottom w:val="none" w:sz="0" w:space="0" w:color="auto"/>
                    <w:right w:val="none" w:sz="0" w:space="0" w:color="auto"/>
                  </w:divBdr>
                  <w:divsChild>
                    <w:div w:id="2015302295">
                      <w:marLeft w:val="0"/>
                      <w:marRight w:val="0"/>
                      <w:marTop w:val="0"/>
                      <w:marBottom w:val="0"/>
                      <w:divBdr>
                        <w:top w:val="none" w:sz="0" w:space="0" w:color="auto"/>
                        <w:left w:val="none" w:sz="0" w:space="0" w:color="auto"/>
                        <w:bottom w:val="none" w:sz="0" w:space="0" w:color="auto"/>
                        <w:right w:val="none" w:sz="0" w:space="0" w:color="auto"/>
                      </w:divBdr>
                    </w:div>
                  </w:divsChild>
                </w:div>
                <w:div w:id="158168">
                  <w:marLeft w:val="0"/>
                  <w:marRight w:val="0"/>
                  <w:marTop w:val="0"/>
                  <w:marBottom w:val="120"/>
                  <w:divBdr>
                    <w:top w:val="none" w:sz="0" w:space="0" w:color="auto"/>
                    <w:left w:val="none" w:sz="0" w:space="0" w:color="auto"/>
                    <w:bottom w:val="none" w:sz="0" w:space="0" w:color="auto"/>
                    <w:right w:val="none" w:sz="0" w:space="0" w:color="auto"/>
                  </w:divBdr>
                  <w:divsChild>
                    <w:div w:id="15568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646">
          <w:marLeft w:val="0"/>
          <w:marRight w:val="0"/>
          <w:marTop w:val="0"/>
          <w:marBottom w:val="0"/>
          <w:divBdr>
            <w:top w:val="none" w:sz="0" w:space="0" w:color="auto"/>
            <w:left w:val="none" w:sz="0" w:space="0" w:color="auto"/>
            <w:bottom w:val="none" w:sz="0" w:space="0" w:color="auto"/>
            <w:right w:val="none" w:sz="0" w:space="0" w:color="auto"/>
          </w:divBdr>
          <w:divsChild>
            <w:div w:id="2087336350">
              <w:marLeft w:val="0"/>
              <w:marRight w:val="0"/>
              <w:marTop w:val="0"/>
              <w:marBottom w:val="0"/>
              <w:divBdr>
                <w:top w:val="none" w:sz="0" w:space="0" w:color="auto"/>
                <w:left w:val="none" w:sz="0" w:space="0" w:color="auto"/>
                <w:bottom w:val="none" w:sz="0" w:space="0" w:color="auto"/>
                <w:right w:val="none" w:sz="0" w:space="0" w:color="auto"/>
              </w:divBdr>
              <w:divsChild>
                <w:div w:id="1448815088">
                  <w:marLeft w:val="0"/>
                  <w:marRight w:val="0"/>
                  <w:marTop w:val="0"/>
                  <w:marBottom w:val="0"/>
                  <w:divBdr>
                    <w:top w:val="none" w:sz="0" w:space="0" w:color="auto"/>
                    <w:left w:val="none" w:sz="0" w:space="0" w:color="auto"/>
                    <w:bottom w:val="none" w:sz="0" w:space="0" w:color="auto"/>
                    <w:right w:val="none" w:sz="0" w:space="0" w:color="auto"/>
                  </w:divBdr>
                  <w:divsChild>
                    <w:div w:id="1357463779">
                      <w:marLeft w:val="0"/>
                      <w:marRight w:val="0"/>
                      <w:marTop w:val="0"/>
                      <w:marBottom w:val="0"/>
                      <w:divBdr>
                        <w:top w:val="none" w:sz="0" w:space="0" w:color="auto"/>
                        <w:left w:val="none" w:sz="0" w:space="0" w:color="auto"/>
                        <w:bottom w:val="none" w:sz="0" w:space="0" w:color="auto"/>
                        <w:right w:val="none" w:sz="0" w:space="0" w:color="auto"/>
                      </w:divBdr>
                      <w:divsChild>
                        <w:div w:id="112286208">
                          <w:marLeft w:val="0"/>
                          <w:marRight w:val="0"/>
                          <w:marTop w:val="0"/>
                          <w:marBottom w:val="0"/>
                          <w:divBdr>
                            <w:top w:val="none" w:sz="0" w:space="0" w:color="auto"/>
                            <w:left w:val="none" w:sz="0" w:space="0" w:color="auto"/>
                            <w:bottom w:val="none" w:sz="0" w:space="0" w:color="auto"/>
                            <w:right w:val="none" w:sz="0" w:space="0" w:color="auto"/>
                          </w:divBdr>
                          <w:divsChild>
                            <w:div w:id="1336617140">
                              <w:marLeft w:val="0"/>
                              <w:marRight w:val="0"/>
                              <w:marTop w:val="0"/>
                              <w:marBottom w:val="0"/>
                              <w:divBdr>
                                <w:top w:val="none" w:sz="0" w:space="0" w:color="auto"/>
                                <w:left w:val="none" w:sz="0" w:space="0" w:color="auto"/>
                                <w:bottom w:val="none" w:sz="0" w:space="0" w:color="auto"/>
                                <w:right w:val="none" w:sz="0" w:space="0" w:color="auto"/>
                              </w:divBdr>
                              <w:divsChild>
                                <w:div w:id="1879275797">
                                  <w:marLeft w:val="0"/>
                                  <w:marRight w:val="0"/>
                                  <w:marTop w:val="0"/>
                                  <w:marBottom w:val="0"/>
                                  <w:divBdr>
                                    <w:top w:val="none" w:sz="0" w:space="0" w:color="auto"/>
                                    <w:left w:val="none" w:sz="0" w:space="0" w:color="auto"/>
                                    <w:bottom w:val="none" w:sz="0" w:space="0" w:color="auto"/>
                                    <w:right w:val="none" w:sz="0" w:space="0" w:color="auto"/>
                                  </w:divBdr>
                                  <w:divsChild>
                                    <w:div w:id="17587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ityreport.uchicago.edu/" TargetMode="External"/><Relationship Id="rId3" Type="http://schemas.openxmlformats.org/officeDocument/2006/relationships/settings" Target="settings.xml"/><Relationship Id="rId7" Type="http://schemas.openxmlformats.org/officeDocument/2006/relationships/hyperlink" Target="http://uchicago.service-now.com/services?id=services_sc_cat_item_request&amp;sys_id=8ff79243dbe91c1029f52ad94b9619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icago.edu/about/non_discrimination_statement/" TargetMode="External"/><Relationship Id="rId11" Type="http://schemas.openxmlformats.org/officeDocument/2006/relationships/theme" Target="theme/theme1.xml"/><Relationship Id="rId5" Type="http://schemas.openxmlformats.org/officeDocument/2006/relationships/hyperlink" Target="http://humanresources.uchicago.edu/fpg/policies/200/p201.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chicago.wd5.myworkdayjobs.com/External/job/Chicago-IL/Advanced-Practice-Provider--APN-or-PA---Breast-Surgery_JR27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7116</Characters>
  <Application>Microsoft Office Word</Application>
  <DocSecurity>0</DocSecurity>
  <Lines>59</Lines>
  <Paragraphs>16</Paragraphs>
  <ScaleCrop>false</ScaleCrop>
  <Company>Butler University</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Corby, Karen</dc:creator>
  <cp:keywords/>
  <dc:description/>
  <cp:lastModifiedBy>Corby, Karen</cp:lastModifiedBy>
  <cp:revision>3</cp:revision>
  <dcterms:created xsi:type="dcterms:W3CDTF">2024-09-19T23:00:00Z</dcterms:created>
  <dcterms:modified xsi:type="dcterms:W3CDTF">2024-09-19T23:10:00Z</dcterms:modified>
</cp:coreProperties>
</file>